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1256CD" w:rsidRPr="001256CD">
        <w:rPr>
          <w:rFonts w:ascii="Times New Roman" w:hAnsi="Times New Roman" w:cs="Times New Roman"/>
        </w:rPr>
        <w:t>1.</w:t>
      </w:r>
      <w:r w:rsidR="001256CD">
        <w:rPr>
          <w:rFonts w:ascii="Times New Roman" w:hAnsi="Times New Roman" w:cs="Times New Roman"/>
        </w:rPr>
        <w:t>14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 w:rsidRPr="003D106E">
        <w:rPr>
          <w:rFonts w:ascii="Times New Roman" w:hAnsi="Times New Roman" w:cs="Times New Roman"/>
        </w:rPr>
        <w:t>1</w:t>
      </w:r>
      <w:r w:rsidR="00DE73AA" w:rsidRPr="003D106E">
        <w:rPr>
          <w:rFonts w:ascii="Times New Roman" w:hAnsi="Times New Roman" w:cs="Times New Roman"/>
        </w:rPr>
        <w:t>4</w:t>
      </w:r>
      <w:r w:rsidRPr="00C61A1C">
        <w:rPr>
          <w:rFonts w:ascii="Times New Roman" w:hAnsi="Times New Roman" w:cs="Times New Roman"/>
        </w:rPr>
        <w:t xml:space="preserve"> – </w:t>
      </w:r>
      <w:r w:rsidR="00921B78" w:rsidRPr="00921B78">
        <w:rPr>
          <w:rFonts w:ascii="Times New Roman" w:hAnsi="Times New Roman" w:cs="Times New Roman"/>
          <w:b/>
        </w:rPr>
        <w:t>Zakup komory laminarnej II klasy bezpieczeństwa</w:t>
      </w:r>
      <w:r w:rsidR="00DE73AA" w:rsidRPr="00DE73AA">
        <w:rPr>
          <w:rFonts w:ascii="Times New Roman" w:hAnsi="Times New Roman" w:cs="Times New Roman"/>
          <w:b/>
        </w:rPr>
        <w:t xml:space="preserve"> </w:t>
      </w:r>
      <w:r w:rsidR="00DE73AA">
        <w:rPr>
          <w:rFonts w:ascii="Times New Roman" w:hAnsi="Times New Roman" w:cs="Times New Roman"/>
          <w:b/>
        </w:rPr>
        <w:t>–</w:t>
      </w:r>
      <w:r w:rsidR="00921B78">
        <w:rPr>
          <w:rFonts w:ascii="Times New Roman" w:hAnsi="Times New Roman" w:cs="Times New Roman"/>
          <w:b/>
        </w:rPr>
        <w:t xml:space="preserve"> 1 </w:t>
      </w:r>
      <w:r w:rsidR="00DE73AA" w:rsidRPr="00DE73AA">
        <w:rPr>
          <w:rFonts w:ascii="Times New Roman" w:hAnsi="Times New Roman" w:cs="Times New Roman"/>
          <w:b/>
        </w:rPr>
        <w:t>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CD4A22" w:rsidRPr="00CD4A22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CD4A22" w:rsidRPr="005C54B1" w:rsidRDefault="00C7712B" w:rsidP="00C771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odpowiednie pole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 </w:t>
            </w:r>
            <w:bookmarkStart w:id="0" w:name="_GoBack"/>
            <w:bookmarkEnd w:id="0"/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CD4A22" w:rsidTr="005D480B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CD4A22" w:rsidRDefault="00DE73AA" w:rsidP="00DE73A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Komora laminarna II klasy bezpieczeństwa – 1 sztuka</w:t>
            </w:r>
          </w:p>
        </w:tc>
      </w:tr>
      <w:tr w:rsidR="008C532A" w:rsidRPr="00CD4A22" w:rsidTr="00CD4A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CD4A22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CD4A22" w:rsidRPr="00CD4A22" w:rsidTr="00CD4A22">
        <w:trPr>
          <w:trHeight w:val="454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CD4A22" w:rsidRPr="005C54B1" w:rsidRDefault="00CD4A22" w:rsidP="00CD4A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CD4A22" w:rsidRPr="005C54B1" w:rsidRDefault="00CD4A22" w:rsidP="00CD4A2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CD4A22" w:rsidRPr="00CD4A22" w:rsidTr="00CD4A22">
        <w:trPr>
          <w:trHeight w:val="454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CD4A22" w:rsidRPr="005C54B1" w:rsidRDefault="00CD4A22" w:rsidP="00CD4A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CD4A22" w:rsidRPr="005C54B1" w:rsidRDefault="00CD4A22" w:rsidP="00CD4A2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CD4A22" w:rsidTr="00CD4A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CD4A22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spełnia wymogi  II klasy bezpieczeństwa mikrobiologicznego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spełnia wymogi  II klasy bezpieczeństwa mikrobiologicznego: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316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492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wyposażon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 w filtry absolutne zapewniające czystość powietrza klasy ISO 3 wg ISO 14644 ( skuteczność filtrów min. 99,999% dla cząstek 0,1</w:t>
            </w:r>
            <w:r w:rsidRPr="00784C0E">
              <w:rPr>
                <w:rFonts w:ascii="Symbol" w:hAnsi="Symbol"/>
                <w:sz w:val="20"/>
                <w:szCs w:val="20"/>
              </w:rPr>
              <w:t>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m do 0,3 </w:t>
            </w:r>
            <w:r w:rsidRPr="00784C0E">
              <w:rPr>
                <w:rFonts w:ascii="Symbol" w:hAnsi="Symbol"/>
                <w:sz w:val="20"/>
                <w:szCs w:val="20"/>
              </w:rPr>
              <w:t>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m)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wyposażona w filtry absolutne zapewniające czystość powietrza klasy ISO 3 wg ISO 14644 ( skuteczność filtrów min. 99,999% dla cząstek 0,1</w:t>
            </w:r>
            <w:r w:rsidRPr="00C1400C">
              <w:rPr>
                <w:rFonts w:ascii="Symbol" w:hAnsi="Symbol"/>
                <w:b/>
                <w:sz w:val="20"/>
                <w:szCs w:val="20"/>
              </w:rPr>
              <w:t>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 do 0,3 </w:t>
            </w:r>
            <w:r w:rsidRPr="00C1400C">
              <w:rPr>
                <w:rFonts w:ascii="Symbol" w:hAnsi="Symbol"/>
                <w:b/>
                <w:sz w:val="20"/>
                <w:szCs w:val="20"/>
              </w:rPr>
              <w:t>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m):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2786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1491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wyposażona w lampę UV o mocy min. 30 W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wyposażona w lampę UV o mocy:</w:t>
            </w:r>
          </w:p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................................................... 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A22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Wnętrzne komory wykonane ze stali ocynkowanej malowanej proszkowo, powłoki malowane chronione dodatkowo powłokami zabezpieczającymi przed zanieczyszczeniami mikrobiologicznymi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Wnętrzne komory wykonane ze stali ocynkowanej malowanej proszkowo, powłoki malowane chronione dodatkowo powłokami zabezpieczającymi przed zanieczyszczeniami mikrobiologicznymi: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8570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905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Blat roboczy dzielony, ze stali nierdzewnej,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autoklawowalny</w:t>
            </w:r>
            <w:proofErr w:type="spellEnd"/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Blat roboczy dzielony, ze stali nierdzewnej,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autoklawowalny</w:t>
            </w:r>
            <w:proofErr w:type="spellEnd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38734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9846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Komora posiada zamontowane gniazdo elektryczne z pokrywką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antyrozbryzgowa</w:t>
            </w:r>
            <w:proofErr w:type="spellEnd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, 230V /50Hz.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Komora posiada zamontowane gniazdo elektryczne z pokrywką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antyrozbryzgowa</w:t>
            </w:r>
            <w:proofErr w:type="spellEnd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, 230V /50Hz: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795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015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posiada podłączenie gazowe zgodnie z dedykowaną normą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posia</w:t>
            </w:r>
            <w:r w:rsidR="00C1400C">
              <w:rPr>
                <w:rFonts w:ascii="Times New Roman" w:hAnsi="Times New Roman" w:cs="Times New Roman"/>
                <w:b/>
                <w:sz w:val="20"/>
                <w:szCs w:val="20"/>
              </w:rPr>
              <w:t>da podłączenie gazowe zgodnie z 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dedykowaną normą: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7955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84152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Szyba frontowa: ustawiona pod kątem, skośnie w stosunku do blatu roboczego, nie przepuszczająca promieniowania UV, umożliwiająca zamknięcie komory od frontu w pozycji całkowitego opuszczenia. przesuwana ręcznie góra-dół (nieuchylana) mechanicznie na zasadzie przeciwwagi, blokowana w dowolnej pozycji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Szyba frontowa: ustawiona pod kątem, skośnie w stosunku do blatu roboczego, nie przepuszczająca promieniowania UV, umożliwiająca zamknięcie komory od frontu w pozycji całkowitego opuszczenia. przesuwana ręcznie góra-dół (nieuchylana) mechanicznie na zasadzie przeciwwagi, blokowana w dowolnej pozycji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C1400C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1894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687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Ściany boczne transparentne, wykonane ze szkła hartowanego z wyprowadzeniem i do podłączenia mediów – min. 2 szt. na stronę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Ściany boczne transparentne, wykonane ze szkła hartowanego z wyprowadzeniem i do podłączenia mediów – min. 2 szt. na stronę: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5402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568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Panel sterowania z wyświetlaczem LCD, umieszczonym w pozycji umożliwiającej obserwację parametrów z pozycji roboczej operatora. Panel posiada m.in. wskaźnik zużycia filtrów oraz wskaźnik pracy lampy UV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Panel sterowania z wyświetlaczem LCD, umieszczonym w pozycji umożliwiającej obserwację parametrów z pozycji roboczej operatora. Panel posiada m.in. wskaźnik zużycia filtrów oraz wskaźnik pracy lampy UV: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84738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65379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Automatyczna kompensacja prędkości strumienia laminarnego w miarę zapchania filtrów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Automatyczna kompensacja prędkości strumienia laminarnego w miarę zapchania filtrów: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7684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00895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Minimum  jeden wentylator typu EC zapewniający stabilną pracę urządzenia w przypadku wahań napięcia w sieci elektrycznej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Minimum  jeden wentylator typu EC zapewniający stabilną pracę urząd</w:t>
            </w:r>
            <w:r w:rsid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zenia w 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przypadku wahań napięcia w sieci elektrycznej: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2180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02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Dźwiękowy oraz wizualny system alarmowy ostrzegający przed ewentualnym zagrożeniem zachwiania wartości oraz proporcji oczyszczanego powietrza, poziomu okna komory oraz innych błędów powodujących zagrożenie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Dźwiękowy oraz wizualny system alarmowy ostrzegający przed ewentualnym zagrożeniem zachwiania wartości oraz proporcji oczyszczanego powietrza, poziomu okna komory oraz innych błędów powodujących zagrożenie: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161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2101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Sterowanie mikroprocesorowe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Sterowanie mikroprocesorowe:</w:t>
            </w:r>
          </w:p>
          <w:p w:rsidR="00C1400C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2643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6098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Wbudowany system oświetlenia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Wbudowany system oświetlenia:</w:t>
            </w:r>
          </w:p>
          <w:p w:rsidR="00C1400C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245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9835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Nastawne przez użytkownika zabezpieczenie hasłem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Nastawne przez użytkownika zabezpieczenie hasłem:</w:t>
            </w:r>
          </w:p>
          <w:p w:rsidR="00C1400C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6739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0603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Statyw na kółkach umożliwiający ustawienie komory jako niezależne stanowisko pracy (wysokość w przedziale pomiędzy 700 mm a 750 mm, kółka blokowane, malowany proszkowo z powłoką antybakteryjną)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Statyw na kółkach umożliwiający ustawienie komory jako niezależne stanowisko pracy (wysokość w przedziale pomiędzy 700 mm a 750 mm, kółka blokowane, malowany proszkowo z powłoką antybakteryjną):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0050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2566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Tryb pracy nocnej (stand-by)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Tryb pracy nocnej (stand-by):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6477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62912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Podłokietnik dla przedramion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Podłokietnik dla przedramion:</w:t>
            </w:r>
          </w:p>
          <w:p w:rsidR="00CD4A22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4028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5307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Wymiary wewnętrzne komory nie mniejsze niż 1220 x 580 x 660 ( szerokość x głębokość  x wysokość)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Wymiary wewnętrzne komory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5C54B1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1400C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C1400C" w:rsidRPr="00C1400C" w:rsidRDefault="00C1400C" w:rsidP="00C1400C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A43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Wymiary zewnętrzne komory  nie mniejsze niż 1340 x 750 x 1400 (szerokość x głębokość x wysokość)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Wymiary zewnętrzne komory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5C54B1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1400C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C1400C" w:rsidRPr="00CD4A22" w:rsidRDefault="00C1400C" w:rsidP="00C14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Zasilanie 230 V, 50/60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230 V, 50/60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CD4A22" w:rsidRDefault="00A2684B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1155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040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CD4A22">
              <w:rPr>
                <w:rStyle w:val="normaltextrun"/>
                <w:sz w:val="20"/>
                <w:szCs w:val="20"/>
              </w:rPr>
              <w:t>Dostawa, podłączenie, uruchomienie, kontrola działania, regulacja urządzenia, w siedzibie Zamawiającego wraz z wdrożeniem urządzenia do eksploatacji oraz przeszkoleniem pracowników. </w:t>
            </w:r>
            <w:r w:rsidRPr="00CD4A22">
              <w:rPr>
                <w:rStyle w:val="eop"/>
                <w:sz w:val="20"/>
                <w:szCs w:val="20"/>
              </w:rPr>
              <w:t> </w:t>
            </w:r>
          </w:p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Instrukcja obsługi w języku polskim. 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sz w:val="20"/>
                <w:szCs w:val="20"/>
              </w:rPr>
            </w:pPr>
            <w:r w:rsidRPr="00C1400C">
              <w:rPr>
                <w:rStyle w:val="normaltextrun"/>
                <w:b/>
                <w:sz w:val="20"/>
                <w:szCs w:val="20"/>
              </w:rPr>
              <w:t>Dostawa, podłączenie, uruchomienie, kontrola działania, regulacja urządzenia, w siedzibie Zamawiającego wraz z wdrożeniem urządzenia do eksploatacji o</w:t>
            </w:r>
            <w:r w:rsidR="00C1400C" w:rsidRPr="00C1400C">
              <w:rPr>
                <w:rStyle w:val="normaltextrun"/>
                <w:b/>
                <w:sz w:val="20"/>
                <w:szCs w:val="20"/>
              </w:rPr>
              <w:t xml:space="preserve">raz przeszkoleniem pracowników. </w:t>
            </w:r>
            <w:r w:rsidRPr="00C1400C">
              <w:rPr>
                <w:rStyle w:val="normaltextrun"/>
                <w:b/>
                <w:sz w:val="20"/>
                <w:szCs w:val="20"/>
              </w:rPr>
              <w:t>Instr</w:t>
            </w:r>
            <w:r w:rsidR="00C1400C">
              <w:rPr>
                <w:rStyle w:val="normaltextrun"/>
                <w:b/>
                <w:sz w:val="20"/>
                <w:szCs w:val="20"/>
              </w:rPr>
              <w:t>ukcja obsługi w języku polskim:</w:t>
            </w:r>
          </w:p>
          <w:p w:rsidR="00C1400C" w:rsidRPr="00CD4A22" w:rsidRDefault="00A2684B" w:rsidP="00C1400C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117947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181297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CD4A22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1F31F6" w:rsidRPr="004414F8" w:rsidRDefault="001F31F6" w:rsidP="001F31F6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1F31F6" w:rsidRPr="004414F8" w:rsidRDefault="001F31F6" w:rsidP="001F31F6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1F31F6" w:rsidRPr="00C61A1C" w:rsidRDefault="001F31F6" w:rsidP="001F31F6">
      <w:pPr>
        <w:rPr>
          <w:rFonts w:ascii="Times New Roman" w:hAnsi="Times New Roman" w:cs="Times New Roman"/>
        </w:rPr>
      </w:pPr>
    </w:p>
    <w:p w:rsidR="00C61A1C" w:rsidRPr="00C61A1C" w:rsidRDefault="001F31F6" w:rsidP="001F31F6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430B42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667D2E" w:rsidRPr="00B6706A" w:rsidRDefault="00667D2E" w:rsidP="00667D2E">
      <w:pPr>
        <w:rPr>
          <w:rFonts w:ascii="Times New Roman" w:hAnsi="Times New Roman" w:cs="Times New Roman"/>
        </w:rPr>
      </w:pP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84B" w:rsidRDefault="00A2684B" w:rsidP="006523F2">
      <w:r>
        <w:separator/>
      </w:r>
    </w:p>
  </w:endnote>
  <w:endnote w:type="continuationSeparator" w:id="0">
    <w:p w:rsidR="00A2684B" w:rsidRDefault="00A2684B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12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12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1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12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84B" w:rsidRDefault="00A2684B" w:rsidP="006523F2">
      <w:r>
        <w:separator/>
      </w:r>
    </w:p>
  </w:footnote>
  <w:footnote w:type="continuationSeparator" w:id="0">
    <w:p w:rsidR="00A2684B" w:rsidRDefault="00A2684B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4014F"/>
    <w:rsid w:val="00052A74"/>
    <w:rsid w:val="0005687B"/>
    <w:rsid w:val="00075263"/>
    <w:rsid w:val="000914A2"/>
    <w:rsid w:val="000C3F16"/>
    <w:rsid w:val="000E39FE"/>
    <w:rsid w:val="000E5940"/>
    <w:rsid w:val="000F59D1"/>
    <w:rsid w:val="001256CD"/>
    <w:rsid w:val="00174713"/>
    <w:rsid w:val="001F31F6"/>
    <w:rsid w:val="002252B5"/>
    <w:rsid w:val="002A027F"/>
    <w:rsid w:val="002E518E"/>
    <w:rsid w:val="002F1EE2"/>
    <w:rsid w:val="003D106E"/>
    <w:rsid w:val="00425698"/>
    <w:rsid w:val="00430B42"/>
    <w:rsid w:val="00435FDB"/>
    <w:rsid w:val="004669F4"/>
    <w:rsid w:val="00470B45"/>
    <w:rsid w:val="00471519"/>
    <w:rsid w:val="004B3474"/>
    <w:rsid w:val="004D0D68"/>
    <w:rsid w:val="00535735"/>
    <w:rsid w:val="0056690C"/>
    <w:rsid w:val="00576773"/>
    <w:rsid w:val="005B0199"/>
    <w:rsid w:val="005C752B"/>
    <w:rsid w:val="005D480B"/>
    <w:rsid w:val="0061463B"/>
    <w:rsid w:val="0064701E"/>
    <w:rsid w:val="006523F2"/>
    <w:rsid w:val="00667D2E"/>
    <w:rsid w:val="00690333"/>
    <w:rsid w:val="006C21BB"/>
    <w:rsid w:val="00713479"/>
    <w:rsid w:val="008146DA"/>
    <w:rsid w:val="0081640B"/>
    <w:rsid w:val="008C532A"/>
    <w:rsid w:val="00911509"/>
    <w:rsid w:val="009213BA"/>
    <w:rsid w:val="00921B78"/>
    <w:rsid w:val="00927493"/>
    <w:rsid w:val="00955DF1"/>
    <w:rsid w:val="00962710"/>
    <w:rsid w:val="0099137F"/>
    <w:rsid w:val="009D022F"/>
    <w:rsid w:val="009E581D"/>
    <w:rsid w:val="00A03531"/>
    <w:rsid w:val="00A17430"/>
    <w:rsid w:val="00A22913"/>
    <w:rsid w:val="00A2684B"/>
    <w:rsid w:val="00A4351E"/>
    <w:rsid w:val="00A47285"/>
    <w:rsid w:val="00A55416"/>
    <w:rsid w:val="00AD6D29"/>
    <w:rsid w:val="00B26490"/>
    <w:rsid w:val="00B646E5"/>
    <w:rsid w:val="00B9188C"/>
    <w:rsid w:val="00C1400C"/>
    <w:rsid w:val="00C25E27"/>
    <w:rsid w:val="00C44C9B"/>
    <w:rsid w:val="00C61A1C"/>
    <w:rsid w:val="00C6394C"/>
    <w:rsid w:val="00C7712B"/>
    <w:rsid w:val="00CD4A22"/>
    <w:rsid w:val="00CD5506"/>
    <w:rsid w:val="00D03D8B"/>
    <w:rsid w:val="00D176F3"/>
    <w:rsid w:val="00D3251A"/>
    <w:rsid w:val="00D464BA"/>
    <w:rsid w:val="00D758BB"/>
    <w:rsid w:val="00D91734"/>
    <w:rsid w:val="00DD447B"/>
    <w:rsid w:val="00DE73AA"/>
    <w:rsid w:val="00DF3083"/>
    <w:rsid w:val="00DF4150"/>
    <w:rsid w:val="00E11561"/>
    <w:rsid w:val="00E37B1B"/>
    <w:rsid w:val="00E663A6"/>
    <w:rsid w:val="00F052A4"/>
    <w:rsid w:val="00F230D1"/>
    <w:rsid w:val="00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C10F7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0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paragraph">
    <w:name w:val="paragraph"/>
    <w:basedOn w:val="Normalny"/>
    <w:rsid w:val="000E59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5940"/>
  </w:style>
  <w:style w:type="character" w:customStyle="1" w:styleId="eop">
    <w:name w:val="eop"/>
    <w:basedOn w:val="Domylnaczcionkaakapitu"/>
    <w:rsid w:val="000E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1113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18</cp:revision>
  <dcterms:created xsi:type="dcterms:W3CDTF">2022-04-22T07:49:00Z</dcterms:created>
  <dcterms:modified xsi:type="dcterms:W3CDTF">2022-06-01T12:34:00Z</dcterms:modified>
</cp:coreProperties>
</file>